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15EA4" w14:textId="77777777" w:rsidR="00205692" w:rsidRDefault="00205692" w:rsidP="007D11F7">
      <w:pPr>
        <w:spacing w:after="0" w:line="240" w:lineRule="auto"/>
        <w:jc w:val="both"/>
        <w:rPr>
          <w:rFonts w:ascii="Arial Narrow" w:eastAsia="MS Mincho" w:hAnsi="Arial Narrow" w:cs="Times New Roman"/>
          <w:b/>
          <w:sz w:val="28"/>
          <w:szCs w:val="24"/>
          <w:lang w:eastAsia="fr-FR"/>
        </w:rPr>
      </w:pPr>
    </w:p>
    <w:p w14:paraId="5BED29C4" w14:textId="342AFE7A" w:rsidR="007D11F7" w:rsidRPr="007D11F7" w:rsidRDefault="00205692" w:rsidP="007D11F7">
      <w:pPr>
        <w:spacing w:after="0" w:line="240" w:lineRule="auto"/>
        <w:jc w:val="both"/>
        <w:rPr>
          <w:rFonts w:ascii="Arial Narrow" w:eastAsia="MS Mincho" w:hAnsi="Arial Narrow" w:cs="Times New Roman"/>
          <w:b/>
          <w:sz w:val="28"/>
          <w:szCs w:val="24"/>
          <w:lang w:eastAsia="fr-FR"/>
        </w:rPr>
      </w:pPr>
      <w:r>
        <w:rPr>
          <w:rFonts w:ascii="Arial Narrow" w:eastAsia="MS Mincho" w:hAnsi="Arial Narrow" w:cs="Times New Roman"/>
          <w:b/>
          <w:noProof/>
          <w:sz w:val="28"/>
          <w:szCs w:val="24"/>
          <w:lang w:eastAsia="fr-FR"/>
        </w:rPr>
        <w:drawing>
          <wp:anchor distT="0" distB="0" distL="114300" distR="114300" simplePos="0" relativeHeight="251658240" behindDoc="1" locked="0" layoutInCell="1" allowOverlap="1" wp14:anchorId="3154D724" wp14:editId="01333F70">
            <wp:simplePos x="0" y="0"/>
            <wp:positionH relativeFrom="column">
              <wp:posOffset>-4445</wp:posOffset>
            </wp:positionH>
            <wp:positionV relativeFrom="paragraph">
              <wp:posOffset>0</wp:posOffset>
            </wp:positionV>
            <wp:extent cx="1237615" cy="1932305"/>
            <wp:effectExtent l="0" t="0" r="635" b="0"/>
            <wp:wrapTight wrapText="bothSides">
              <wp:wrapPolygon edited="0">
                <wp:start x="0" y="0"/>
                <wp:lineTo x="0" y="21295"/>
                <wp:lineTo x="21279" y="21295"/>
                <wp:lineTo x="2127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7615" cy="1932305"/>
                    </a:xfrm>
                    <a:prstGeom prst="rect">
                      <a:avLst/>
                    </a:prstGeom>
                    <a:noFill/>
                  </pic:spPr>
                </pic:pic>
              </a:graphicData>
            </a:graphic>
          </wp:anchor>
        </w:drawing>
      </w:r>
      <w:r w:rsidR="007D11F7" w:rsidRPr="007D11F7">
        <w:rPr>
          <w:rFonts w:ascii="Arial Narrow" w:eastAsia="MS Mincho" w:hAnsi="Arial Narrow" w:cs="Times New Roman"/>
          <w:b/>
          <w:sz w:val="28"/>
          <w:szCs w:val="24"/>
          <w:lang w:eastAsia="fr-FR"/>
        </w:rPr>
        <w:t xml:space="preserve">Didier </w:t>
      </w:r>
      <w:proofErr w:type="spellStart"/>
      <w:r w:rsidR="007D11F7" w:rsidRPr="007D11F7">
        <w:rPr>
          <w:rFonts w:ascii="Arial Narrow" w:eastAsia="MS Mincho" w:hAnsi="Arial Narrow" w:cs="Times New Roman"/>
          <w:b/>
          <w:sz w:val="28"/>
          <w:szCs w:val="24"/>
          <w:lang w:eastAsia="fr-FR"/>
        </w:rPr>
        <w:t>Lesour</w:t>
      </w:r>
      <w:proofErr w:type="spellEnd"/>
    </w:p>
    <w:p w14:paraId="34681CB2" w14:textId="77777777" w:rsidR="007D11F7" w:rsidRDefault="007D11F7" w:rsidP="007D11F7">
      <w:pPr>
        <w:spacing w:after="0" w:line="240" w:lineRule="auto"/>
        <w:jc w:val="both"/>
        <w:rPr>
          <w:rFonts w:ascii="Arial Narrow" w:eastAsia="MS Mincho" w:hAnsi="Arial Narrow" w:cs="Times New Roman"/>
          <w:i/>
          <w:sz w:val="24"/>
          <w:szCs w:val="24"/>
          <w:lang w:eastAsia="fr-FR"/>
        </w:rPr>
      </w:pPr>
    </w:p>
    <w:p w14:paraId="276E1207" w14:textId="77777777" w:rsidR="00205692" w:rsidRDefault="00205692" w:rsidP="007D11F7">
      <w:pPr>
        <w:spacing w:after="0" w:line="240" w:lineRule="auto"/>
        <w:jc w:val="both"/>
        <w:rPr>
          <w:rFonts w:ascii="Arial Narrow" w:eastAsia="MS Mincho" w:hAnsi="Arial Narrow" w:cs="Times New Roman"/>
          <w:sz w:val="24"/>
          <w:szCs w:val="24"/>
          <w:lang w:eastAsia="fr-FR"/>
        </w:rPr>
      </w:pPr>
    </w:p>
    <w:p w14:paraId="1921A000" w14:textId="4848AEFE" w:rsidR="007D11F7" w:rsidRPr="007D11F7" w:rsidRDefault="007D11F7" w:rsidP="007D11F7">
      <w:pPr>
        <w:spacing w:after="0" w:line="240" w:lineRule="auto"/>
        <w:jc w:val="both"/>
        <w:rPr>
          <w:rFonts w:ascii="Arial Narrow" w:eastAsia="MS Mincho" w:hAnsi="Arial Narrow" w:cs="Times New Roman"/>
          <w:sz w:val="24"/>
          <w:szCs w:val="24"/>
          <w:lang w:eastAsia="fr-FR"/>
        </w:rPr>
      </w:pPr>
      <w:r>
        <w:rPr>
          <w:rFonts w:ascii="Arial Narrow" w:eastAsia="MS Mincho" w:hAnsi="Arial Narrow" w:cs="Times New Roman"/>
          <w:sz w:val="24"/>
          <w:szCs w:val="24"/>
          <w:lang w:eastAsia="fr-FR"/>
        </w:rPr>
        <w:t>Il</w:t>
      </w:r>
      <w:r>
        <w:rPr>
          <w:rFonts w:ascii="Arial Narrow" w:eastAsia="MS Mincho" w:hAnsi="Arial Narrow" w:cs="Times New Roman"/>
          <w:i/>
          <w:sz w:val="24"/>
          <w:szCs w:val="24"/>
          <w:lang w:eastAsia="fr-FR"/>
        </w:rPr>
        <w:t xml:space="preserve"> </w:t>
      </w:r>
      <w:r w:rsidRPr="007D11F7">
        <w:rPr>
          <w:rFonts w:ascii="Arial Narrow" w:eastAsia="MS Mincho" w:hAnsi="Arial Narrow" w:cs="Times New Roman"/>
          <w:sz w:val="24"/>
          <w:szCs w:val="24"/>
          <w:lang w:eastAsia="fr-FR"/>
        </w:rPr>
        <w:t xml:space="preserve">participe à tous les spectacles de la Compagnie </w:t>
      </w:r>
      <w:r w:rsidRPr="007D11F7">
        <w:rPr>
          <w:rFonts w:ascii="Arial Narrow" w:eastAsia="MS Mincho" w:hAnsi="Arial Narrow" w:cs="Times New Roman"/>
          <w:i/>
          <w:sz w:val="24"/>
          <w:szCs w:val="24"/>
          <w:lang w:eastAsia="fr-FR"/>
        </w:rPr>
        <w:t>Minuit Zéro Une</w:t>
      </w:r>
      <w:r w:rsidRPr="007D11F7">
        <w:rPr>
          <w:rFonts w:ascii="Arial Narrow" w:eastAsia="MS Mincho" w:hAnsi="Arial Narrow" w:cs="Times New Roman"/>
          <w:sz w:val="24"/>
          <w:szCs w:val="24"/>
          <w:lang w:eastAsia="fr-FR"/>
        </w:rPr>
        <w:t xml:space="preserve"> qu’il a fondée en 2004 avec Frédérique </w:t>
      </w:r>
      <w:proofErr w:type="spellStart"/>
      <w:r w:rsidRPr="007D11F7">
        <w:rPr>
          <w:rFonts w:ascii="Arial Narrow" w:eastAsia="MS Mincho" w:hAnsi="Arial Narrow" w:cs="Times New Roman"/>
          <w:sz w:val="24"/>
          <w:szCs w:val="24"/>
          <w:lang w:eastAsia="fr-FR"/>
        </w:rPr>
        <w:t>Lazarini</w:t>
      </w:r>
      <w:proofErr w:type="spellEnd"/>
      <w:r w:rsidRPr="007D11F7">
        <w:rPr>
          <w:rFonts w:ascii="Arial Narrow" w:eastAsia="MS Mincho" w:hAnsi="Arial Narrow" w:cs="Times New Roman"/>
          <w:sz w:val="24"/>
          <w:szCs w:val="24"/>
          <w:lang w:eastAsia="fr-FR"/>
        </w:rPr>
        <w:t>.</w:t>
      </w:r>
    </w:p>
    <w:p w14:paraId="3A03D07B" w14:textId="26155CC4" w:rsidR="007D11F7" w:rsidRDefault="007D11F7" w:rsidP="007D11F7">
      <w:pPr>
        <w:tabs>
          <w:tab w:val="left" w:pos="10065"/>
        </w:tabs>
        <w:spacing w:after="0" w:line="240" w:lineRule="auto"/>
        <w:jc w:val="both"/>
        <w:rPr>
          <w:rFonts w:ascii="Arial Narrow" w:eastAsia="Times New Roman" w:hAnsi="Arial Narrow" w:cs="Times New Roman"/>
          <w:b/>
          <w:iCs/>
          <w:sz w:val="24"/>
          <w:szCs w:val="24"/>
          <w:lang w:eastAsia="fr-FR"/>
        </w:rPr>
      </w:pPr>
    </w:p>
    <w:p w14:paraId="1C94A412" w14:textId="0D6715DB" w:rsidR="00205692" w:rsidRDefault="00205692" w:rsidP="007D11F7">
      <w:pPr>
        <w:tabs>
          <w:tab w:val="left" w:pos="10065"/>
        </w:tabs>
        <w:spacing w:after="0" w:line="240" w:lineRule="auto"/>
        <w:jc w:val="both"/>
        <w:rPr>
          <w:rFonts w:ascii="Arial Narrow" w:eastAsia="Times New Roman" w:hAnsi="Arial Narrow" w:cs="Times New Roman"/>
          <w:b/>
          <w:iCs/>
          <w:sz w:val="24"/>
          <w:szCs w:val="24"/>
          <w:lang w:eastAsia="fr-FR"/>
        </w:rPr>
      </w:pPr>
    </w:p>
    <w:p w14:paraId="46BE1D15" w14:textId="066E7866" w:rsidR="00205692" w:rsidRDefault="00205692" w:rsidP="007D11F7">
      <w:pPr>
        <w:tabs>
          <w:tab w:val="left" w:pos="10065"/>
        </w:tabs>
        <w:spacing w:after="0" w:line="240" w:lineRule="auto"/>
        <w:jc w:val="both"/>
        <w:rPr>
          <w:rFonts w:ascii="Arial Narrow" w:eastAsia="Times New Roman" w:hAnsi="Arial Narrow" w:cs="Times New Roman"/>
          <w:b/>
          <w:iCs/>
          <w:sz w:val="24"/>
          <w:szCs w:val="24"/>
          <w:lang w:eastAsia="fr-FR"/>
        </w:rPr>
      </w:pPr>
    </w:p>
    <w:p w14:paraId="570DA10B" w14:textId="40E8017B" w:rsidR="00205692" w:rsidRDefault="00205692" w:rsidP="007D11F7">
      <w:pPr>
        <w:tabs>
          <w:tab w:val="left" w:pos="10065"/>
        </w:tabs>
        <w:spacing w:after="0" w:line="240" w:lineRule="auto"/>
        <w:jc w:val="both"/>
        <w:rPr>
          <w:rFonts w:ascii="Arial Narrow" w:eastAsia="Times New Roman" w:hAnsi="Arial Narrow" w:cs="Times New Roman"/>
          <w:b/>
          <w:iCs/>
          <w:sz w:val="24"/>
          <w:szCs w:val="24"/>
          <w:lang w:eastAsia="fr-FR"/>
        </w:rPr>
      </w:pPr>
    </w:p>
    <w:p w14:paraId="1F8DA766" w14:textId="185BB41F" w:rsidR="00205692" w:rsidRDefault="00205692" w:rsidP="007D11F7">
      <w:pPr>
        <w:tabs>
          <w:tab w:val="left" w:pos="10065"/>
        </w:tabs>
        <w:spacing w:after="0" w:line="240" w:lineRule="auto"/>
        <w:jc w:val="both"/>
        <w:rPr>
          <w:rFonts w:ascii="Arial Narrow" w:eastAsia="Times New Roman" w:hAnsi="Arial Narrow" w:cs="Times New Roman"/>
          <w:b/>
          <w:iCs/>
          <w:sz w:val="24"/>
          <w:szCs w:val="24"/>
          <w:lang w:eastAsia="fr-FR"/>
        </w:rPr>
      </w:pPr>
    </w:p>
    <w:p w14:paraId="1119C85B" w14:textId="2527FC4A" w:rsidR="00205692" w:rsidRDefault="00205692" w:rsidP="007D11F7">
      <w:pPr>
        <w:tabs>
          <w:tab w:val="left" w:pos="10065"/>
        </w:tabs>
        <w:spacing w:after="0" w:line="240" w:lineRule="auto"/>
        <w:jc w:val="both"/>
        <w:rPr>
          <w:rFonts w:ascii="Arial Narrow" w:eastAsia="Times New Roman" w:hAnsi="Arial Narrow" w:cs="Times New Roman"/>
          <w:b/>
          <w:iCs/>
          <w:sz w:val="24"/>
          <w:szCs w:val="24"/>
          <w:lang w:eastAsia="fr-FR"/>
        </w:rPr>
      </w:pPr>
    </w:p>
    <w:p w14:paraId="22C9D632" w14:textId="77777777" w:rsidR="00205692" w:rsidRPr="007D11F7" w:rsidRDefault="00205692" w:rsidP="007D11F7">
      <w:pPr>
        <w:tabs>
          <w:tab w:val="left" w:pos="10065"/>
        </w:tabs>
        <w:spacing w:after="0" w:line="240" w:lineRule="auto"/>
        <w:jc w:val="both"/>
        <w:rPr>
          <w:rFonts w:ascii="Arial Narrow" w:eastAsia="Times New Roman" w:hAnsi="Arial Narrow" w:cs="Times New Roman"/>
          <w:b/>
          <w:iCs/>
          <w:sz w:val="24"/>
          <w:szCs w:val="24"/>
          <w:lang w:eastAsia="fr-FR"/>
        </w:rPr>
      </w:pPr>
    </w:p>
    <w:p w14:paraId="3F61C62A" w14:textId="77777777" w:rsidR="007D11F7" w:rsidRPr="00205692" w:rsidRDefault="007D11F7" w:rsidP="007D11F7">
      <w:pPr>
        <w:tabs>
          <w:tab w:val="left" w:pos="284"/>
          <w:tab w:val="left" w:pos="9072"/>
          <w:tab w:val="left" w:pos="10065"/>
        </w:tabs>
        <w:spacing w:after="0" w:line="240" w:lineRule="auto"/>
        <w:jc w:val="both"/>
        <w:rPr>
          <w:rFonts w:ascii="Arial Narrow" w:eastAsia="MS Mincho" w:hAnsi="Arial Narrow" w:cs="Times New Roman"/>
          <w:b/>
          <w:bCs/>
          <w:smallCaps/>
          <w:sz w:val="24"/>
          <w:szCs w:val="24"/>
          <w:lang w:eastAsia="fr-FR"/>
        </w:rPr>
      </w:pPr>
      <w:r w:rsidRPr="00205692">
        <w:rPr>
          <w:rFonts w:ascii="Arial Narrow" w:eastAsia="MS Mincho" w:hAnsi="Arial Narrow" w:cs="Times New Roman"/>
          <w:b/>
          <w:bCs/>
          <w:smallCaps/>
          <w:sz w:val="24"/>
          <w:szCs w:val="24"/>
          <w:lang w:eastAsia="fr-FR"/>
        </w:rPr>
        <w:t xml:space="preserve">Comédien </w:t>
      </w:r>
    </w:p>
    <w:p w14:paraId="24FC1E0A" w14:textId="77777777" w:rsidR="007D11F7" w:rsidRPr="007D11F7" w:rsidRDefault="007D11F7" w:rsidP="007D11F7">
      <w:pPr>
        <w:tabs>
          <w:tab w:val="left" w:pos="284"/>
          <w:tab w:val="left" w:pos="9072"/>
          <w:tab w:val="left" w:pos="10065"/>
        </w:tabs>
        <w:spacing w:after="0" w:line="240" w:lineRule="auto"/>
        <w:jc w:val="both"/>
        <w:rPr>
          <w:rFonts w:ascii="Arial Narrow" w:eastAsia="MS Mincho" w:hAnsi="Arial Narrow" w:cs="Times New Roman"/>
          <w:sz w:val="24"/>
          <w:szCs w:val="24"/>
          <w:lang w:eastAsia="fr-FR"/>
        </w:rPr>
      </w:pPr>
      <w:r w:rsidRPr="007D11F7">
        <w:rPr>
          <w:rFonts w:ascii="Arial Narrow" w:eastAsia="MS Mincho" w:hAnsi="Arial Narrow" w:cs="Times New Roman"/>
          <w:sz w:val="24"/>
          <w:szCs w:val="24"/>
          <w:lang w:eastAsia="fr-FR"/>
        </w:rPr>
        <w:t xml:space="preserve">Depuis 1975, il a joué au théâtre avec Bruno </w:t>
      </w:r>
      <w:proofErr w:type="spellStart"/>
      <w:r w:rsidRPr="007D11F7">
        <w:rPr>
          <w:rFonts w:ascii="Arial Narrow" w:eastAsia="MS Mincho" w:hAnsi="Arial Narrow" w:cs="Times New Roman"/>
          <w:sz w:val="24"/>
          <w:szCs w:val="24"/>
          <w:lang w:eastAsia="fr-FR"/>
        </w:rPr>
        <w:t>Bayen</w:t>
      </w:r>
      <w:proofErr w:type="spellEnd"/>
      <w:r w:rsidRPr="007D11F7">
        <w:rPr>
          <w:rFonts w:ascii="Arial Narrow" w:eastAsia="MS Mincho" w:hAnsi="Arial Narrow" w:cs="Times New Roman"/>
          <w:sz w:val="24"/>
          <w:szCs w:val="24"/>
          <w:lang w:eastAsia="fr-FR"/>
        </w:rPr>
        <w:t xml:space="preserve">, Henri Ronse, Richard </w:t>
      </w:r>
      <w:proofErr w:type="spellStart"/>
      <w:r w:rsidRPr="007D11F7">
        <w:rPr>
          <w:rFonts w:ascii="Arial Narrow" w:eastAsia="MS Mincho" w:hAnsi="Arial Narrow" w:cs="Times New Roman"/>
          <w:sz w:val="24"/>
          <w:szCs w:val="24"/>
          <w:lang w:eastAsia="fr-FR"/>
        </w:rPr>
        <w:t>Demarcy</w:t>
      </w:r>
      <w:proofErr w:type="spellEnd"/>
      <w:r w:rsidRPr="007D11F7">
        <w:rPr>
          <w:rFonts w:ascii="Arial Narrow" w:eastAsia="MS Mincho" w:hAnsi="Arial Narrow" w:cs="Times New Roman"/>
          <w:sz w:val="24"/>
          <w:szCs w:val="24"/>
          <w:lang w:eastAsia="fr-FR"/>
        </w:rPr>
        <w:t xml:space="preserve">, Agathe Alexis, Charles </w:t>
      </w:r>
      <w:proofErr w:type="spellStart"/>
      <w:r w:rsidRPr="007D11F7">
        <w:rPr>
          <w:rFonts w:ascii="Arial Narrow" w:eastAsia="MS Mincho" w:hAnsi="Arial Narrow" w:cs="Times New Roman"/>
          <w:sz w:val="24"/>
          <w:szCs w:val="24"/>
          <w:lang w:eastAsia="fr-FR"/>
        </w:rPr>
        <w:t>Tordjmann</w:t>
      </w:r>
      <w:proofErr w:type="spellEnd"/>
      <w:r w:rsidRPr="007D11F7">
        <w:rPr>
          <w:rFonts w:ascii="Arial Narrow" w:eastAsia="MS Mincho" w:hAnsi="Arial Narrow" w:cs="Times New Roman"/>
          <w:sz w:val="24"/>
          <w:szCs w:val="24"/>
          <w:lang w:eastAsia="fr-FR"/>
        </w:rPr>
        <w:t xml:space="preserve">, Jacques Kraemer, Arlette Bonnard, Emmanuel </w:t>
      </w:r>
      <w:proofErr w:type="spellStart"/>
      <w:r w:rsidRPr="007D11F7">
        <w:rPr>
          <w:rFonts w:ascii="Arial Narrow" w:eastAsia="MS Mincho" w:hAnsi="Arial Narrow" w:cs="Times New Roman"/>
          <w:sz w:val="24"/>
          <w:szCs w:val="24"/>
          <w:lang w:eastAsia="fr-FR"/>
        </w:rPr>
        <w:t>Demarcy</w:t>
      </w:r>
      <w:proofErr w:type="spellEnd"/>
      <w:r w:rsidRPr="007D11F7">
        <w:rPr>
          <w:rFonts w:ascii="Arial Narrow" w:eastAsia="MS Mincho" w:hAnsi="Arial Narrow" w:cs="Times New Roman"/>
          <w:sz w:val="24"/>
          <w:szCs w:val="24"/>
          <w:lang w:eastAsia="fr-FR"/>
        </w:rPr>
        <w:t xml:space="preserve">-Mota, Anne-Marie </w:t>
      </w:r>
      <w:proofErr w:type="spellStart"/>
      <w:r w:rsidRPr="007D11F7">
        <w:rPr>
          <w:rFonts w:ascii="Arial Narrow" w:eastAsia="MS Mincho" w:hAnsi="Arial Narrow" w:cs="Times New Roman"/>
          <w:sz w:val="24"/>
          <w:szCs w:val="24"/>
          <w:lang w:eastAsia="fr-FR"/>
        </w:rPr>
        <w:t>Lazarini</w:t>
      </w:r>
      <w:proofErr w:type="spellEnd"/>
      <w:r w:rsidRPr="007D11F7">
        <w:rPr>
          <w:rFonts w:ascii="Arial Narrow" w:eastAsia="MS Mincho" w:hAnsi="Arial Narrow" w:cs="Times New Roman"/>
          <w:sz w:val="24"/>
          <w:szCs w:val="24"/>
          <w:lang w:eastAsia="fr-FR"/>
        </w:rPr>
        <w:t xml:space="preserve"> etc…, essentiellement à Paris (Théâtre National de Chaillot, Théâtre de la Bastille, Centre Georges Pompidou-Beaubourg, Théâtre de la Tempête, CDN d’Aubervilliers, Théâtre de la Cité Internationale, Théâtre des </w:t>
      </w:r>
      <w:proofErr w:type="spellStart"/>
      <w:r w:rsidRPr="007D11F7">
        <w:rPr>
          <w:rFonts w:ascii="Arial Narrow" w:eastAsia="MS Mincho" w:hAnsi="Arial Narrow" w:cs="Times New Roman"/>
          <w:sz w:val="24"/>
          <w:szCs w:val="24"/>
          <w:lang w:eastAsia="fr-FR"/>
        </w:rPr>
        <w:t>Athévains</w:t>
      </w:r>
      <w:proofErr w:type="spellEnd"/>
      <w:r w:rsidRPr="007D11F7">
        <w:rPr>
          <w:rFonts w:ascii="Arial Narrow" w:eastAsia="MS Mincho" w:hAnsi="Arial Narrow" w:cs="Times New Roman"/>
          <w:sz w:val="24"/>
          <w:szCs w:val="24"/>
          <w:lang w:eastAsia="fr-FR"/>
        </w:rPr>
        <w:t>…) dans une soixantaine de pièces.</w:t>
      </w:r>
    </w:p>
    <w:p w14:paraId="771924DF" w14:textId="77777777" w:rsidR="007D11F7" w:rsidRPr="007D11F7" w:rsidRDefault="007D11F7" w:rsidP="007D11F7">
      <w:pPr>
        <w:tabs>
          <w:tab w:val="left" w:pos="9072"/>
          <w:tab w:val="left" w:pos="10065"/>
        </w:tabs>
        <w:spacing w:after="0" w:line="240" w:lineRule="auto"/>
        <w:jc w:val="both"/>
        <w:rPr>
          <w:rFonts w:ascii="Arial Narrow" w:eastAsia="Cambria" w:hAnsi="Arial Narrow" w:cs="Times New Roman"/>
          <w:sz w:val="24"/>
          <w:szCs w:val="24"/>
        </w:rPr>
      </w:pPr>
      <w:r w:rsidRPr="007D11F7">
        <w:rPr>
          <w:rFonts w:ascii="Arial Narrow" w:eastAsia="Cambria" w:hAnsi="Arial Narrow" w:cs="Times New Roman"/>
          <w:sz w:val="24"/>
          <w:szCs w:val="24"/>
        </w:rPr>
        <w:t xml:space="preserve">Au cinéma et à la télévision, il a joué, entre autres, avec Fernando Arrabal, Michel Vianney, </w:t>
      </w:r>
      <w:proofErr w:type="spellStart"/>
      <w:r w:rsidRPr="007D11F7">
        <w:rPr>
          <w:rFonts w:ascii="Arial Narrow" w:eastAsia="Cambria" w:hAnsi="Arial Narrow" w:cs="Times New Roman"/>
          <w:sz w:val="24"/>
          <w:szCs w:val="24"/>
        </w:rPr>
        <w:t>Manoel</w:t>
      </w:r>
      <w:proofErr w:type="spellEnd"/>
      <w:r w:rsidRPr="007D11F7">
        <w:rPr>
          <w:rFonts w:ascii="Arial Narrow" w:eastAsia="Cambria" w:hAnsi="Arial Narrow" w:cs="Times New Roman"/>
          <w:sz w:val="24"/>
          <w:szCs w:val="24"/>
        </w:rPr>
        <w:t xml:space="preserve"> de Oliveira, Enki Bilal, Josée Dayan, Paul Planchon, Serge </w:t>
      </w:r>
      <w:proofErr w:type="spellStart"/>
      <w:r w:rsidRPr="007D11F7">
        <w:rPr>
          <w:rFonts w:ascii="Arial Narrow" w:eastAsia="Cambria" w:hAnsi="Arial Narrow" w:cs="Times New Roman"/>
          <w:sz w:val="24"/>
          <w:szCs w:val="24"/>
        </w:rPr>
        <w:t>Moati</w:t>
      </w:r>
      <w:proofErr w:type="spellEnd"/>
      <w:r w:rsidRPr="007D11F7">
        <w:rPr>
          <w:rFonts w:ascii="Arial Narrow" w:eastAsia="Cambria" w:hAnsi="Arial Narrow" w:cs="Times New Roman"/>
          <w:sz w:val="24"/>
          <w:szCs w:val="24"/>
        </w:rPr>
        <w:t xml:space="preserve">, Edouard </w:t>
      </w:r>
      <w:proofErr w:type="spellStart"/>
      <w:r w:rsidRPr="007D11F7">
        <w:rPr>
          <w:rFonts w:ascii="Arial Narrow" w:eastAsia="Cambria" w:hAnsi="Arial Narrow" w:cs="Times New Roman"/>
          <w:sz w:val="24"/>
          <w:szCs w:val="24"/>
        </w:rPr>
        <w:t>Niermans</w:t>
      </w:r>
      <w:proofErr w:type="spellEnd"/>
      <w:r w:rsidRPr="007D11F7">
        <w:rPr>
          <w:rFonts w:ascii="Arial Narrow" w:eastAsia="Cambria" w:hAnsi="Arial Narrow" w:cs="Times New Roman"/>
          <w:sz w:val="24"/>
          <w:szCs w:val="24"/>
        </w:rPr>
        <w:t xml:space="preserve">, Pascal Chaumeil, Bernard Malaterre, Denys Granier-Deferre, Philippe </w:t>
      </w:r>
      <w:proofErr w:type="spellStart"/>
      <w:r w:rsidRPr="007D11F7">
        <w:rPr>
          <w:rFonts w:ascii="Arial Narrow" w:eastAsia="Cambria" w:hAnsi="Arial Narrow" w:cs="Times New Roman"/>
          <w:sz w:val="24"/>
          <w:szCs w:val="24"/>
        </w:rPr>
        <w:t>Venault</w:t>
      </w:r>
      <w:proofErr w:type="spellEnd"/>
      <w:r w:rsidRPr="007D11F7">
        <w:rPr>
          <w:rFonts w:ascii="Arial Narrow" w:eastAsia="Cambria" w:hAnsi="Arial Narrow" w:cs="Times New Roman"/>
          <w:sz w:val="24"/>
          <w:szCs w:val="24"/>
        </w:rPr>
        <w:t>, … dans une vingtaine de réalisations.</w:t>
      </w:r>
    </w:p>
    <w:p w14:paraId="1AA8648B" w14:textId="77777777" w:rsidR="007D11F7" w:rsidRDefault="007D11F7" w:rsidP="007D11F7">
      <w:pPr>
        <w:tabs>
          <w:tab w:val="left" w:pos="10065"/>
        </w:tabs>
        <w:spacing w:after="0" w:line="240" w:lineRule="auto"/>
        <w:jc w:val="both"/>
        <w:rPr>
          <w:rFonts w:ascii="Arial Narrow" w:eastAsia="Times New Roman" w:hAnsi="Arial Narrow" w:cs="Times New Roman"/>
          <w:iCs/>
          <w:smallCaps/>
          <w:sz w:val="24"/>
          <w:szCs w:val="24"/>
          <w:lang w:eastAsia="fr-FR"/>
        </w:rPr>
      </w:pPr>
    </w:p>
    <w:p w14:paraId="4925E0C4" w14:textId="77777777" w:rsidR="007D11F7" w:rsidRPr="00205692" w:rsidRDefault="007D11F7" w:rsidP="007D11F7">
      <w:pPr>
        <w:tabs>
          <w:tab w:val="left" w:pos="10065"/>
        </w:tabs>
        <w:spacing w:after="0" w:line="240" w:lineRule="auto"/>
        <w:jc w:val="both"/>
        <w:rPr>
          <w:rFonts w:ascii="Arial Narrow" w:eastAsia="Times New Roman" w:hAnsi="Arial Narrow" w:cs="Times New Roman"/>
          <w:b/>
          <w:bCs/>
          <w:smallCaps/>
          <w:sz w:val="24"/>
          <w:szCs w:val="24"/>
          <w:lang w:eastAsia="fr-FR"/>
        </w:rPr>
      </w:pPr>
      <w:r w:rsidRPr="00205692">
        <w:rPr>
          <w:rFonts w:ascii="Arial Narrow" w:eastAsia="Times New Roman" w:hAnsi="Arial Narrow" w:cs="Times New Roman"/>
          <w:b/>
          <w:bCs/>
          <w:smallCaps/>
          <w:sz w:val="24"/>
          <w:szCs w:val="24"/>
          <w:lang w:eastAsia="fr-FR"/>
        </w:rPr>
        <w:t>Metteur en scène</w:t>
      </w:r>
    </w:p>
    <w:p w14:paraId="4D2CA8DA" w14:textId="77777777" w:rsidR="007D11F7" w:rsidRPr="007D11F7" w:rsidRDefault="007D11F7" w:rsidP="007D11F7">
      <w:pPr>
        <w:tabs>
          <w:tab w:val="left" w:pos="10065"/>
        </w:tabs>
        <w:spacing w:after="0" w:line="240" w:lineRule="auto"/>
        <w:jc w:val="both"/>
        <w:rPr>
          <w:rFonts w:ascii="Arial Narrow" w:eastAsia="Times New Roman" w:hAnsi="Arial Narrow" w:cs="Times New Roman"/>
          <w:sz w:val="24"/>
          <w:szCs w:val="24"/>
          <w:lang w:eastAsia="fr-FR"/>
        </w:rPr>
      </w:pPr>
      <w:r w:rsidRPr="007D11F7">
        <w:rPr>
          <w:rFonts w:ascii="Arial Narrow" w:eastAsia="Times New Roman" w:hAnsi="Arial Narrow" w:cs="Times New Roman"/>
          <w:sz w:val="24"/>
          <w:szCs w:val="24"/>
          <w:lang w:eastAsia="fr-FR"/>
        </w:rPr>
        <w:t xml:space="preserve">Il a mis en scène une vingtaine de pièces originales ou adaptations de romans avec sa compagnie théâtrale </w:t>
      </w:r>
      <w:r w:rsidRPr="007D11F7">
        <w:rPr>
          <w:rFonts w:ascii="Arial Narrow" w:eastAsia="Times New Roman" w:hAnsi="Arial Narrow" w:cs="Times New Roman"/>
          <w:i/>
          <w:sz w:val="24"/>
          <w:szCs w:val="24"/>
          <w:lang w:eastAsia="fr-FR"/>
        </w:rPr>
        <w:t xml:space="preserve">Les </w:t>
      </w:r>
      <w:proofErr w:type="spellStart"/>
      <w:r w:rsidRPr="007D11F7">
        <w:rPr>
          <w:rFonts w:ascii="Arial Narrow" w:eastAsia="Times New Roman" w:hAnsi="Arial Narrow" w:cs="Times New Roman"/>
          <w:i/>
          <w:sz w:val="24"/>
          <w:szCs w:val="24"/>
          <w:lang w:eastAsia="fr-FR"/>
        </w:rPr>
        <w:t>Orteaux</w:t>
      </w:r>
      <w:proofErr w:type="spellEnd"/>
      <w:r w:rsidRPr="007D11F7">
        <w:rPr>
          <w:rFonts w:ascii="Arial Narrow" w:eastAsia="Times New Roman" w:hAnsi="Arial Narrow" w:cs="Times New Roman"/>
          <w:sz w:val="24"/>
          <w:szCs w:val="24"/>
          <w:lang w:eastAsia="fr-FR"/>
        </w:rPr>
        <w:t xml:space="preserve"> (obtenant le prix Charles </w:t>
      </w:r>
      <w:proofErr w:type="spellStart"/>
      <w:r w:rsidRPr="007D11F7">
        <w:rPr>
          <w:rFonts w:ascii="Arial Narrow" w:eastAsia="Times New Roman" w:hAnsi="Arial Narrow" w:cs="Times New Roman"/>
          <w:sz w:val="24"/>
          <w:szCs w:val="24"/>
          <w:lang w:eastAsia="fr-FR"/>
        </w:rPr>
        <w:t>Oulmont</w:t>
      </w:r>
      <w:proofErr w:type="spellEnd"/>
      <w:r w:rsidRPr="007D11F7">
        <w:rPr>
          <w:rFonts w:ascii="Arial Narrow" w:eastAsia="Times New Roman" w:hAnsi="Arial Narrow" w:cs="Times New Roman"/>
          <w:sz w:val="24"/>
          <w:szCs w:val="24"/>
          <w:lang w:eastAsia="fr-FR"/>
        </w:rPr>
        <w:t xml:space="preserve"> 1992) à Paris (Théâtre Marie Stuart, Théâtre des </w:t>
      </w:r>
      <w:proofErr w:type="spellStart"/>
      <w:r w:rsidRPr="007D11F7">
        <w:rPr>
          <w:rFonts w:ascii="Arial Narrow" w:eastAsia="Times New Roman" w:hAnsi="Arial Narrow" w:cs="Times New Roman"/>
          <w:sz w:val="24"/>
          <w:szCs w:val="24"/>
          <w:lang w:eastAsia="fr-FR"/>
        </w:rPr>
        <w:t>Athévains</w:t>
      </w:r>
      <w:proofErr w:type="spellEnd"/>
      <w:r w:rsidRPr="007D11F7">
        <w:rPr>
          <w:rFonts w:ascii="Arial Narrow" w:eastAsia="Times New Roman" w:hAnsi="Arial Narrow" w:cs="Times New Roman"/>
          <w:sz w:val="24"/>
          <w:szCs w:val="24"/>
          <w:lang w:eastAsia="fr-FR"/>
        </w:rPr>
        <w:t>, Lucernaire…), Avignon (4 années au festival) et en tournée en province et à l’étranger (Suisse, Maroc), ou pour le Théâtre de La Mare au Diable à Palaiseau.</w:t>
      </w:r>
    </w:p>
    <w:p w14:paraId="45569161" w14:textId="77777777" w:rsidR="007D11F7" w:rsidRDefault="007D11F7" w:rsidP="007D11F7">
      <w:pPr>
        <w:tabs>
          <w:tab w:val="left" w:pos="10065"/>
        </w:tabs>
        <w:spacing w:after="0" w:line="240" w:lineRule="auto"/>
        <w:jc w:val="both"/>
        <w:rPr>
          <w:rFonts w:ascii="Arial Narrow" w:eastAsia="Times New Roman" w:hAnsi="Arial Narrow" w:cs="Times New Roman"/>
          <w:iCs/>
          <w:smallCaps/>
          <w:sz w:val="24"/>
          <w:szCs w:val="24"/>
          <w:lang w:eastAsia="fr-FR"/>
        </w:rPr>
      </w:pPr>
    </w:p>
    <w:p w14:paraId="25141C71" w14:textId="77777777" w:rsidR="007D11F7" w:rsidRPr="00205692" w:rsidRDefault="007D11F7" w:rsidP="007D11F7">
      <w:pPr>
        <w:tabs>
          <w:tab w:val="left" w:pos="10065"/>
        </w:tabs>
        <w:spacing w:after="0" w:line="240" w:lineRule="auto"/>
        <w:jc w:val="both"/>
        <w:rPr>
          <w:rFonts w:ascii="Arial Narrow" w:eastAsia="Times New Roman" w:hAnsi="Arial Narrow" w:cs="Times New Roman"/>
          <w:b/>
          <w:bCs/>
          <w:iCs/>
          <w:smallCaps/>
          <w:sz w:val="24"/>
          <w:szCs w:val="24"/>
          <w:lang w:eastAsia="fr-FR"/>
        </w:rPr>
      </w:pPr>
      <w:r w:rsidRPr="00205692">
        <w:rPr>
          <w:rFonts w:ascii="Arial Narrow" w:eastAsia="Times New Roman" w:hAnsi="Arial Narrow" w:cs="Times New Roman"/>
          <w:b/>
          <w:bCs/>
          <w:iCs/>
          <w:smallCaps/>
          <w:sz w:val="24"/>
          <w:szCs w:val="24"/>
          <w:lang w:eastAsia="fr-FR"/>
        </w:rPr>
        <w:t>Auteur</w:t>
      </w:r>
    </w:p>
    <w:p w14:paraId="0F93EB9A" w14:textId="7D8B82C9" w:rsidR="007D11F7" w:rsidRPr="007D11F7" w:rsidRDefault="007D11F7" w:rsidP="007D11F7">
      <w:pPr>
        <w:tabs>
          <w:tab w:val="left" w:pos="10065"/>
        </w:tabs>
        <w:spacing w:after="0" w:line="240" w:lineRule="auto"/>
        <w:jc w:val="both"/>
        <w:rPr>
          <w:rFonts w:ascii="Arial Narrow" w:eastAsia="Times New Roman" w:hAnsi="Arial Narrow" w:cs="Times New Roman"/>
          <w:sz w:val="24"/>
          <w:szCs w:val="24"/>
          <w:lang w:eastAsia="fr-FR"/>
        </w:rPr>
      </w:pPr>
      <w:r w:rsidRPr="007D11F7">
        <w:rPr>
          <w:rFonts w:ascii="Arial Narrow" w:eastAsia="Times New Roman" w:hAnsi="Arial Narrow" w:cs="Times New Roman"/>
          <w:iCs/>
          <w:sz w:val="24"/>
          <w:szCs w:val="24"/>
          <w:lang w:eastAsia="fr-FR"/>
        </w:rPr>
        <w:t>Il a écrit</w:t>
      </w:r>
      <w:r w:rsidRPr="007D11F7">
        <w:rPr>
          <w:rFonts w:ascii="Arial Narrow" w:eastAsia="Times New Roman" w:hAnsi="Arial Narrow" w:cs="Times New Roman"/>
          <w:i/>
          <w:iCs/>
          <w:sz w:val="24"/>
          <w:szCs w:val="24"/>
          <w:lang w:eastAsia="fr-FR"/>
        </w:rPr>
        <w:t xml:space="preserve"> La Bouteille à la Mer </w:t>
      </w:r>
      <w:r w:rsidRPr="007D11F7">
        <w:rPr>
          <w:rFonts w:ascii="Arial Narrow" w:eastAsia="Times New Roman" w:hAnsi="Arial Narrow" w:cs="Times New Roman"/>
          <w:iCs/>
          <w:sz w:val="24"/>
          <w:szCs w:val="24"/>
          <w:lang w:eastAsia="fr-FR"/>
        </w:rPr>
        <w:t>(1988),</w:t>
      </w:r>
      <w:r w:rsidRPr="007D11F7">
        <w:rPr>
          <w:rFonts w:ascii="Arial Narrow" w:eastAsia="Times New Roman" w:hAnsi="Arial Narrow" w:cs="Times New Roman"/>
          <w:i/>
          <w:iCs/>
          <w:sz w:val="24"/>
          <w:szCs w:val="24"/>
          <w:lang w:eastAsia="fr-FR"/>
        </w:rPr>
        <w:t xml:space="preserve"> Les Aventures de </w:t>
      </w:r>
      <w:proofErr w:type="spellStart"/>
      <w:r w:rsidRPr="007D11F7">
        <w:rPr>
          <w:rFonts w:ascii="Arial Narrow" w:eastAsia="Times New Roman" w:hAnsi="Arial Narrow" w:cs="Times New Roman"/>
          <w:i/>
          <w:iCs/>
          <w:sz w:val="24"/>
          <w:szCs w:val="24"/>
          <w:lang w:eastAsia="fr-FR"/>
        </w:rPr>
        <w:t>Sharkân</w:t>
      </w:r>
      <w:proofErr w:type="spellEnd"/>
      <w:r w:rsidRPr="007D11F7">
        <w:rPr>
          <w:rFonts w:ascii="Arial Narrow" w:eastAsia="Times New Roman" w:hAnsi="Arial Narrow" w:cs="Times New Roman"/>
          <w:i/>
          <w:iCs/>
          <w:sz w:val="24"/>
          <w:szCs w:val="24"/>
          <w:lang w:eastAsia="fr-FR"/>
        </w:rPr>
        <w:t xml:space="preserve">, Prince de Perse </w:t>
      </w:r>
      <w:r w:rsidRPr="007D11F7">
        <w:rPr>
          <w:rFonts w:ascii="Arial Narrow" w:eastAsia="Times New Roman" w:hAnsi="Arial Narrow" w:cs="Times New Roman"/>
          <w:iCs/>
          <w:sz w:val="24"/>
          <w:szCs w:val="24"/>
          <w:lang w:eastAsia="fr-FR"/>
        </w:rPr>
        <w:t>(1989),</w:t>
      </w:r>
      <w:r w:rsidRPr="007D11F7">
        <w:rPr>
          <w:rFonts w:ascii="Arial Narrow" w:eastAsia="Times New Roman" w:hAnsi="Arial Narrow" w:cs="Times New Roman"/>
          <w:i/>
          <w:iCs/>
          <w:sz w:val="24"/>
          <w:szCs w:val="24"/>
          <w:lang w:eastAsia="fr-FR"/>
        </w:rPr>
        <w:t xml:space="preserve"> Ni Fleurs ni Couronnes - Polar</w:t>
      </w:r>
      <w:r w:rsidRPr="007D11F7">
        <w:rPr>
          <w:rFonts w:ascii="Arial Narrow" w:eastAsia="Times New Roman" w:hAnsi="Arial Narrow" w:cs="Times New Roman"/>
          <w:sz w:val="24"/>
          <w:szCs w:val="24"/>
          <w:lang w:eastAsia="fr-FR"/>
        </w:rPr>
        <w:t xml:space="preserve"> (2003), </w:t>
      </w:r>
      <w:r w:rsidRPr="007D11F7">
        <w:rPr>
          <w:rFonts w:ascii="Arial Narrow" w:eastAsia="Times New Roman" w:hAnsi="Arial Narrow" w:cs="Times New Roman"/>
          <w:i/>
          <w:iCs/>
          <w:sz w:val="24"/>
          <w:szCs w:val="24"/>
          <w:lang w:eastAsia="fr-FR"/>
        </w:rPr>
        <w:t>Galilée, ou le regard vers les Etoiles</w:t>
      </w:r>
      <w:r w:rsidRPr="007D11F7">
        <w:rPr>
          <w:rFonts w:ascii="Arial Narrow" w:eastAsia="Times New Roman" w:hAnsi="Arial Narrow" w:cs="Times New Roman"/>
          <w:sz w:val="24"/>
          <w:szCs w:val="24"/>
          <w:lang w:eastAsia="fr-FR"/>
        </w:rPr>
        <w:t xml:space="preserve"> (2007</w:t>
      </w:r>
      <w:proofErr w:type="gramStart"/>
      <w:r w:rsidRPr="007D11F7">
        <w:rPr>
          <w:rFonts w:ascii="Arial Narrow" w:eastAsia="Times New Roman" w:hAnsi="Arial Narrow" w:cs="Times New Roman"/>
          <w:sz w:val="24"/>
          <w:szCs w:val="24"/>
          <w:lang w:eastAsia="fr-FR"/>
        </w:rPr>
        <w:t>)</w:t>
      </w:r>
      <w:r w:rsidR="00B251E1">
        <w:rPr>
          <w:rFonts w:ascii="Arial Narrow" w:eastAsia="Times New Roman" w:hAnsi="Arial Narrow" w:cs="Times New Roman"/>
          <w:sz w:val="24"/>
          <w:szCs w:val="24"/>
          <w:lang w:eastAsia="fr-FR"/>
        </w:rPr>
        <w:t xml:space="preserve"> ,</w:t>
      </w:r>
      <w:proofErr w:type="gramEnd"/>
      <w:r w:rsidR="00B251E1">
        <w:rPr>
          <w:rFonts w:ascii="Arial Narrow" w:eastAsia="Times New Roman" w:hAnsi="Arial Narrow" w:cs="Times New Roman"/>
          <w:sz w:val="24"/>
          <w:szCs w:val="24"/>
          <w:lang w:eastAsia="fr-FR"/>
        </w:rPr>
        <w:t xml:space="preserve"> </w:t>
      </w:r>
      <w:r w:rsidR="00B251E1" w:rsidRPr="00B251E1">
        <w:rPr>
          <w:rFonts w:ascii="Arial Narrow" w:eastAsia="Times New Roman" w:hAnsi="Arial Narrow" w:cs="Times New Roman"/>
          <w:i/>
          <w:iCs/>
          <w:sz w:val="24"/>
          <w:szCs w:val="24"/>
          <w:lang w:eastAsia="fr-FR"/>
        </w:rPr>
        <w:t>Le Confinement Mode d’Emploi</w:t>
      </w:r>
      <w:r w:rsidR="00B251E1">
        <w:rPr>
          <w:rFonts w:ascii="Arial Narrow" w:eastAsia="Times New Roman" w:hAnsi="Arial Narrow" w:cs="Times New Roman"/>
          <w:sz w:val="24"/>
          <w:szCs w:val="24"/>
          <w:lang w:eastAsia="fr-FR"/>
        </w:rPr>
        <w:t xml:space="preserve"> (2020)</w:t>
      </w:r>
    </w:p>
    <w:p w14:paraId="38C2308A" w14:textId="77777777" w:rsidR="007D11F7" w:rsidRDefault="007D11F7" w:rsidP="007D11F7">
      <w:pPr>
        <w:tabs>
          <w:tab w:val="left" w:pos="10065"/>
        </w:tabs>
        <w:spacing w:after="0" w:line="240" w:lineRule="auto"/>
        <w:jc w:val="both"/>
      </w:pPr>
    </w:p>
    <w:p w14:paraId="0CCCDD73" w14:textId="77777777" w:rsidR="007D11F7" w:rsidRPr="00205692" w:rsidRDefault="007D11F7" w:rsidP="007D11F7">
      <w:pPr>
        <w:tabs>
          <w:tab w:val="left" w:pos="10065"/>
        </w:tabs>
        <w:spacing w:after="0" w:line="240" w:lineRule="auto"/>
        <w:jc w:val="both"/>
        <w:rPr>
          <w:rFonts w:ascii="Arial Narrow" w:eastAsia="Times New Roman" w:hAnsi="Arial Narrow" w:cs="Times New Roman"/>
          <w:b/>
          <w:bCs/>
          <w:iCs/>
          <w:smallCaps/>
          <w:sz w:val="24"/>
          <w:szCs w:val="24"/>
          <w:lang w:eastAsia="fr-FR"/>
        </w:rPr>
      </w:pPr>
      <w:r w:rsidRPr="00205692">
        <w:rPr>
          <w:rFonts w:ascii="Arial Narrow" w:eastAsia="Times New Roman" w:hAnsi="Arial Narrow" w:cs="Times New Roman"/>
          <w:b/>
          <w:bCs/>
          <w:iCs/>
          <w:smallCaps/>
          <w:sz w:val="24"/>
          <w:szCs w:val="24"/>
          <w:lang w:eastAsia="fr-FR"/>
        </w:rPr>
        <w:t>Adaptateur</w:t>
      </w:r>
    </w:p>
    <w:p w14:paraId="2A584AE9" w14:textId="77777777" w:rsidR="007D11F7" w:rsidRPr="007D11F7" w:rsidRDefault="007D11F7" w:rsidP="007D11F7">
      <w:pPr>
        <w:tabs>
          <w:tab w:val="left" w:pos="10065"/>
        </w:tabs>
        <w:spacing w:after="0" w:line="240" w:lineRule="auto"/>
        <w:jc w:val="both"/>
        <w:rPr>
          <w:rFonts w:ascii="Arial Narrow" w:eastAsia="Times New Roman" w:hAnsi="Arial Narrow" w:cs="Times New Roman"/>
          <w:sz w:val="24"/>
          <w:szCs w:val="24"/>
          <w:lang w:eastAsia="fr-FR"/>
        </w:rPr>
      </w:pPr>
      <w:r w:rsidRPr="007D11F7">
        <w:rPr>
          <w:rFonts w:ascii="Arial Narrow" w:eastAsia="Times New Roman" w:hAnsi="Arial Narrow" w:cs="Times New Roman"/>
          <w:i/>
          <w:iCs/>
          <w:sz w:val="24"/>
          <w:szCs w:val="24"/>
          <w:lang w:eastAsia="fr-FR"/>
        </w:rPr>
        <w:t>Adolphe</w:t>
      </w:r>
      <w:r w:rsidRPr="007D11F7">
        <w:rPr>
          <w:rFonts w:ascii="Arial Narrow" w:eastAsia="Times New Roman" w:hAnsi="Arial Narrow" w:cs="Times New Roman"/>
          <w:sz w:val="24"/>
          <w:szCs w:val="24"/>
          <w:lang w:eastAsia="fr-FR"/>
        </w:rPr>
        <w:t xml:space="preserve">, d’après </w:t>
      </w:r>
      <w:proofErr w:type="spellStart"/>
      <w:proofErr w:type="gramStart"/>
      <w:r w:rsidRPr="007D11F7">
        <w:rPr>
          <w:rFonts w:ascii="Arial Narrow" w:eastAsia="Times New Roman" w:hAnsi="Arial Narrow" w:cs="Times New Roman"/>
          <w:sz w:val="24"/>
          <w:szCs w:val="24"/>
          <w:lang w:eastAsia="fr-FR"/>
        </w:rPr>
        <w:t>B.Constant</w:t>
      </w:r>
      <w:proofErr w:type="spellEnd"/>
      <w:proofErr w:type="gramEnd"/>
      <w:r w:rsidRPr="007D11F7">
        <w:rPr>
          <w:rFonts w:ascii="Arial Narrow" w:eastAsia="Times New Roman" w:hAnsi="Arial Narrow" w:cs="Times New Roman"/>
          <w:sz w:val="24"/>
          <w:szCs w:val="24"/>
          <w:lang w:eastAsia="fr-FR"/>
        </w:rPr>
        <w:t xml:space="preserve"> (1990), </w:t>
      </w:r>
      <w:r w:rsidRPr="007D11F7">
        <w:rPr>
          <w:rFonts w:ascii="Arial Narrow" w:eastAsia="Times New Roman" w:hAnsi="Arial Narrow" w:cs="Times New Roman"/>
          <w:i/>
          <w:iCs/>
          <w:sz w:val="24"/>
          <w:szCs w:val="24"/>
          <w:lang w:eastAsia="fr-FR"/>
        </w:rPr>
        <w:t>Albertine</w:t>
      </w:r>
      <w:r w:rsidRPr="007D11F7">
        <w:rPr>
          <w:rFonts w:ascii="Arial Narrow" w:eastAsia="Times New Roman" w:hAnsi="Arial Narrow" w:cs="Times New Roman"/>
          <w:sz w:val="24"/>
          <w:szCs w:val="24"/>
          <w:lang w:eastAsia="fr-FR"/>
        </w:rPr>
        <w:t xml:space="preserve">, d’après M. Proust (1991), </w:t>
      </w:r>
      <w:r w:rsidRPr="007D11F7">
        <w:rPr>
          <w:rFonts w:ascii="Arial Narrow" w:eastAsia="Times New Roman" w:hAnsi="Arial Narrow" w:cs="Times New Roman"/>
          <w:i/>
          <w:iCs/>
          <w:sz w:val="24"/>
          <w:szCs w:val="24"/>
          <w:lang w:eastAsia="fr-FR"/>
        </w:rPr>
        <w:t>La Voix Souterraine</w:t>
      </w:r>
      <w:r w:rsidRPr="007D11F7">
        <w:rPr>
          <w:rFonts w:ascii="Arial Narrow" w:eastAsia="Times New Roman" w:hAnsi="Arial Narrow" w:cs="Times New Roman"/>
          <w:sz w:val="24"/>
          <w:szCs w:val="24"/>
          <w:lang w:eastAsia="fr-FR"/>
        </w:rPr>
        <w:t xml:space="preserve">, d’après F. Dostoïevski (1993), </w:t>
      </w:r>
      <w:r w:rsidRPr="007D11F7">
        <w:rPr>
          <w:rFonts w:ascii="Arial Narrow" w:eastAsia="Times New Roman" w:hAnsi="Arial Narrow" w:cs="Times New Roman"/>
          <w:i/>
          <w:iCs/>
          <w:sz w:val="24"/>
          <w:szCs w:val="24"/>
          <w:lang w:eastAsia="fr-FR"/>
        </w:rPr>
        <w:t>Le Mot de l’Enigme</w:t>
      </w:r>
      <w:r w:rsidRPr="007D11F7">
        <w:rPr>
          <w:rFonts w:ascii="Arial Narrow" w:eastAsia="Times New Roman" w:hAnsi="Arial Narrow" w:cs="Times New Roman"/>
          <w:sz w:val="24"/>
          <w:szCs w:val="24"/>
          <w:lang w:eastAsia="fr-FR"/>
        </w:rPr>
        <w:t xml:space="preserve">, d’après H. James (1997), </w:t>
      </w:r>
      <w:r w:rsidRPr="007D11F7">
        <w:rPr>
          <w:rFonts w:ascii="Arial Narrow" w:eastAsia="Times New Roman" w:hAnsi="Arial Narrow" w:cs="Times New Roman"/>
          <w:i/>
          <w:iCs/>
          <w:sz w:val="24"/>
          <w:szCs w:val="24"/>
          <w:lang w:eastAsia="fr-FR"/>
        </w:rPr>
        <w:t>Les Beaux Messieurs de Bois Doré,</w:t>
      </w:r>
      <w:r w:rsidRPr="007D11F7">
        <w:rPr>
          <w:rFonts w:ascii="Arial Narrow" w:eastAsia="Times New Roman" w:hAnsi="Arial Narrow" w:cs="Times New Roman"/>
          <w:sz w:val="24"/>
          <w:szCs w:val="24"/>
          <w:lang w:eastAsia="fr-FR"/>
        </w:rPr>
        <w:t xml:space="preserve"> d’après G. Sand (2004), </w:t>
      </w:r>
      <w:r w:rsidRPr="007D11F7">
        <w:rPr>
          <w:rFonts w:ascii="Arial Narrow" w:eastAsia="Times New Roman" w:hAnsi="Arial Narrow" w:cs="Times New Roman"/>
          <w:i/>
          <w:iCs/>
          <w:sz w:val="24"/>
          <w:szCs w:val="24"/>
          <w:lang w:eastAsia="fr-FR"/>
        </w:rPr>
        <w:t>Je est un autre</w:t>
      </w:r>
      <w:r w:rsidRPr="007D11F7">
        <w:rPr>
          <w:rFonts w:ascii="Arial Narrow" w:eastAsia="Times New Roman" w:hAnsi="Arial Narrow" w:cs="Times New Roman"/>
          <w:sz w:val="24"/>
          <w:szCs w:val="24"/>
          <w:lang w:eastAsia="fr-FR"/>
        </w:rPr>
        <w:t xml:space="preserve">, d’après G. de Maupassant et J.L. </w:t>
      </w:r>
      <w:proofErr w:type="spellStart"/>
      <w:r w:rsidRPr="007D11F7">
        <w:rPr>
          <w:rFonts w:ascii="Arial Narrow" w:eastAsia="Times New Roman" w:hAnsi="Arial Narrow" w:cs="Times New Roman"/>
          <w:sz w:val="24"/>
          <w:szCs w:val="24"/>
          <w:lang w:eastAsia="fr-FR"/>
        </w:rPr>
        <w:t>Borgès</w:t>
      </w:r>
      <w:proofErr w:type="spellEnd"/>
      <w:r w:rsidRPr="007D11F7">
        <w:rPr>
          <w:rFonts w:ascii="Arial Narrow" w:eastAsia="Times New Roman" w:hAnsi="Arial Narrow" w:cs="Times New Roman"/>
          <w:sz w:val="24"/>
          <w:szCs w:val="24"/>
          <w:lang w:eastAsia="fr-FR"/>
        </w:rPr>
        <w:t xml:space="preserve"> (2008), </w:t>
      </w:r>
      <w:r w:rsidRPr="007D11F7">
        <w:rPr>
          <w:rFonts w:ascii="Arial Narrow" w:eastAsia="Times New Roman" w:hAnsi="Arial Narrow" w:cs="Times New Roman"/>
          <w:i/>
          <w:sz w:val="24"/>
          <w:szCs w:val="24"/>
          <w:lang w:eastAsia="fr-FR"/>
        </w:rPr>
        <w:t>Médée</w:t>
      </w:r>
      <w:r w:rsidRPr="007D11F7">
        <w:rPr>
          <w:rFonts w:ascii="Arial Narrow" w:eastAsia="Times New Roman" w:hAnsi="Arial Narrow" w:cs="Times New Roman"/>
          <w:sz w:val="24"/>
          <w:szCs w:val="24"/>
          <w:lang w:eastAsia="fr-FR"/>
        </w:rPr>
        <w:t xml:space="preserve">, d’après Euripide (2012), </w:t>
      </w:r>
      <w:r w:rsidRPr="007D11F7">
        <w:rPr>
          <w:rFonts w:ascii="Arial Narrow" w:eastAsia="Times New Roman" w:hAnsi="Arial Narrow" w:cs="Times New Roman"/>
          <w:i/>
          <w:sz w:val="24"/>
          <w:szCs w:val="24"/>
          <w:lang w:eastAsia="fr-FR"/>
        </w:rPr>
        <w:t>Le Père Goriot</w:t>
      </w:r>
      <w:r w:rsidRPr="007D11F7">
        <w:rPr>
          <w:rFonts w:ascii="Arial Narrow" w:eastAsia="Times New Roman" w:hAnsi="Arial Narrow" w:cs="Times New Roman"/>
          <w:sz w:val="24"/>
          <w:szCs w:val="24"/>
          <w:lang w:eastAsia="fr-FR"/>
        </w:rPr>
        <w:t xml:space="preserve"> d’après H. de Balzac (2015).</w:t>
      </w:r>
    </w:p>
    <w:p w14:paraId="183EA716" w14:textId="77777777" w:rsidR="007D11F7" w:rsidRPr="007D11F7" w:rsidRDefault="007D11F7" w:rsidP="007D11F7">
      <w:pPr>
        <w:tabs>
          <w:tab w:val="left" w:pos="10065"/>
        </w:tabs>
        <w:spacing w:after="0" w:line="240" w:lineRule="auto"/>
        <w:jc w:val="both"/>
        <w:rPr>
          <w:rFonts w:ascii="Arial Narrow" w:eastAsia="Times New Roman" w:hAnsi="Arial Narrow" w:cs="Times New Roman"/>
          <w:sz w:val="24"/>
          <w:szCs w:val="24"/>
          <w:lang w:eastAsia="fr-FR"/>
        </w:rPr>
      </w:pPr>
    </w:p>
    <w:p w14:paraId="369CB3AF" w14:textId="77777777" w:rsidR="007D11F7" w:rsidRPr="00205692" w:rsidRDefault="007D11F7" w:rsidP="007D11F7">
      <w:pPr>
        <w:tabs>
          <w:tab w:val="left" w:pos="10065"/>
        </w:tabs>
        <w:spacing w:after="0" w:line="240" w:lineRule="auto"/>
        <w:jc w:val="both"/>
        <w:rPr>
          <w:rFonts w:ascii="Arial Narrow" w:eastAsia="MS Mincho" w:hAnsi="Arial Narrow" w:cs="Times New Roman"/>
          <w:b/>
          <w:bCs/>
          <w:smallCaps/>
          <w:sz w:val="24"/>
          <w:szCs w:val="24"/>
          <w:lang w:eastAsia="fr-FR"/>
        </w:rPr>
      </w:pPr>
      <w:r w:rsidRPr="00205692">
        <w:rPr>
          <w:rFonts w:ascii="Arial Narrow" w:eastAsia="MS Mincho" w:hAnsi="Arial Narrow" w:cs="Times New Roman"/>
          <w:b/>
          <w:bCs/>
          <w:smallCaps/>
          <w:sz w:val="24"/>
          <w:szCs w:val="24"/>
          <w:lang w:eastAsia="fr-FR"/>
        </w:rPr>
        <w:t>Enseignant</w:t>
      </w:r>
    </w:p>
    <w:p w14:paraId="34A61F5C" w14:textId="77777777" w:rsidR="007D11F7" w:rsidRPr="007D11F7" w:rsidRDefault="007D11F7" w:rsidP="007D11F7">
      <w:pPr>
        <w:tabs>
          <w:tab w:val="left" w:pos="10065"/>
        </w:tabs>
        <w:spacing w:after="0" w:line="240" w:lineRule="auto"/>
        <w:jc w:val="both"/>
        <w:rPr>
          <w:rFonts w:ascii="Arial Narrow" w:eastAsia="MS Mincho" w:hAnsi="Arial Narrow" w:cs="Times New Roman"/>
          <w:sz w:val="24"/>
          <w:szCs w:val="24"/>
          <w:lang w:eastAsia="fr-FR"/>
        </w:rPr>
      </w:pPr>
      <w:r>
        <w:rPr>
          <w:rFonts w:ascii="Arial Narrow" w:eastAsia="MS Mincho" w:hAnsi="Arial Narrow" w:cs="Times New Roman"/>
          <w:sz w:val="24"/>
          <w:szCs w:val="24"/>
          <w:lang w:eastAsia="fr-FR"/>
        </w:rPr>
        <w:t>Il</w:t>
      </w:r>
      <w:r w:rsidRPr="007D11F7">
        <w:rPr>
          <w:rFonts w:ascii="Arial Narrow" w:eastAsia="MS Mincho" w:hAnsi="Arial Narrow" w:cs="Times New Roman"/>
          <w:sz w:val="24"/>
          <w:szCs w:val="24"/>
          <w:lang w:eastAsia="fr-FR"/>
        </w:rPr>
        <w:t xml:space="preserve"> anime des ateliers</w:t>
      </w:r>
      <w:r>
        <w:rPr>
          <w:rFonts w:ascii="Arial Narrow" w:eastAsia="MS Mincho" w:hAnsi="Arial Narrow" w:cs="Times New Roman"/>
          <w:sz w:val="24"/>
          <w:szCs w:val="24"/>
          <w:lang w:eastAsia="fr-FR"/>
        </w:rPr>
        <w:t>-</w:t>
      </w:r>
      <w:r w:rsidRPr="007D11F7">
        <w:rPr>
          <w:rFonts w:ascii="Arial Narrow" w:eastAsia="MS Mincho" w:hAnsi="Arial Narrow" w:cs="Times New Roman"/>
          <w:sz w:val="24"/>
          <w:szCs w:val="24"/>
          <w:lang w:eastAsia="fr-FR"/>
        </w:rPr>
        <w:t>théâtre</w:t>
      </w:r>
      <w:r>
        <w:rPr>
          <w:rFonts w:ascii="Arial Narrow" w:eastAsia="MS Mincho" w:hAnsi="Arial Narrow" w:cs="Times New Roman"/>
          <w:sz w:val="24"/>
          <w:szCs w:val="24"/>
          <w:lang w:eastAsia="fr-FR"/>
        </w:rPr>
        <w:t xml:space="preserve"> pour adultes et adolescents</w:t>
      </w:r>
      <w:r w:rsidRPr="007D11F7">
        <w:rPr>
          <w:rFonts w:ascii="Arial Narrow" w:eastAsia="MS Mincho" w:hAnsi="Arial Narrow" w:cs="Times New Roman"/>
          <w:sz w:val="24"/>
          <w:szCs w:val="24"/>
          <w:lang w:eastAsia="fr-FR"/>
        </w:rPr>
        <w:t xml:space="preserve"> depuis </w:t>
      </w:r>
      <w:r>
        <w:rPr>
          <w:rFonts w:ascii="Arial Narrow" w:eastAsia="MS Mincho" w:hAnsi="Arial Narrow" w:cs="Times New Roman"/>
          <w:sz w:val="24"/>
          <w:szCs w:val="24"/>
          <w:lang w:eastAsia="fr-FR"/>
        </w:rPr>
        <w:t>30 ans dans différentes structures : dans des lycées et collèges, à la prison de Fleury-Mérogis, à l’IM Pro de Palaiseau…</w:t>
      </w:r>
      <w:r w:rsidRPr="007D11F7">
        <w:rPr>
          <w:rFonts w:ascii="Arial Narrow" w:eastAsia="MS Mincho" w:hAnsi="Arial Narrow" w:cs="Times New Roman"/>
          <w:sz w:val="24"/>
          <w:szCs w:val="24"/>
          <w:lang w:eastAsia="fr-FR"/>
        </w:rPr>
        <w:t xml:space="preserve"> </w:t>
      </w:r>
      <w:r>
        <w:rPr>
          <w:rFonts w:ascii="Arial Narrow" w:eastAsia="MS Mincho" w:hAnsi="Arial Narrow" w:cs="Times New Roman"/>
          <w:sz w:val="24"/>
          <w:szCs w:val="24"/>
          <w:lang w:eastAsia="fr-FR"/>
        </w:rPr>
        <w:t xml:space="preserve">Il </w:t>
      </w:r>
      <w:r w:rsidRPr="007D11F7">
        <w:rPr>
          <w:rFonts w:ascii="Arial Narrow" w:eastAsia="MS Mincho" w:hAnsi="Arial Narrow" w:cs="Times New Roman"/>
          <w:sz w:val="24"/>
          <w:szCs w:val="24"/>
          <w:lang w:eastAsia="fr-FR"/>
        </w:rPr>
        <w:t xml:space="preserve">a enseigné 15 ans au lycée de Corbeil-Essonnes dans les sections A3 Théâtre. </w:t>
      </w:r>
    </w:p>
    <w:p w14:paraId="640DDDA4" w14:textId="77777777" w:rsidR="007D11F7" w:rsidRDefault="007D11F7" w:rsidP="007D11F7">
      <w:pPr>
        <w:jc w:val="both"/>
      </w:pPr>
      <w:r>
        <w:rPr>
          <w:rFonts w:ascii="Arial Narrow" w:eastAsia="MS Mincho" w:hAnsi="Arial Narrow" w:cs="Times New Roman"/>
          <w:sz w:val="24"/>
          <w:szCs w:val="24"/>
          <w:lang w:eastAsia="fr-FR"/>
        </w:rPr>
        <w:t>I</w:t>
      </w:r>
      <w:r w:rsidRPr="007D11F7">
        <w:rPr>
          <w:rFonts w:ascii="Arial Narrow" w:eastAsia="MS Mincho" w:hAnsi="Arial Narrow" w:cs="Times New Roman"/>
          <w:sz w:val="24"/>
          <w:szCs w:val="24"/>
          <w:lang w:eastAsia="fr-FR"/>
        </w:rPr>
        <w:t xml:space="preserve">l travaille depuis de nombreuses années au collège Charles Péguy de Palaiseau où il propose des ateliers théâtre ainsi qu’un parcours théâtre. Dans le cadre des actions pédagogiques qui accompagnent systématiquement toutes les créations de la Compagnie </w:t>
      </w:r>
      <w:r w:rsidRPr="007D11F7">
        <w:rPr>
          <w:rFonts w:ascii="Arial Narrow" w:eastAsia="MS Mincho" w:hAnsi="Arial Narrow" w:cs="Times New Roman"/>
          <w:i/>
          <w:sz w:val="24"/>
          <w:szCs w:val="24"/>
          <w:lang w:eastAsia="fr-FR"/>
        </w:rPr>
        <w:t>Minuit Zéro Une</w:t>
      </w:r>
      <w:r w:rsidRPr="007D11F7">
        <w:rPr>
          <w:rFonts w:ascii="Arial Narrow" w:eastAsia="MS Mincho" w:hAnsi="Arial Narrow" w:cs="Times New Roman"/>
          <w:sz w:val="24"/>
          <w:szCs w:val="24"/>
          <w:lang w:eastAsia="fr-FR"/>
        </w:rPr>
        <w:t>, il intervient régulièrement dans les lycées et collèges de l’Essonne.</w:t>
      </w:r>
      <w:r>
        <w:rPr>
          <w:rFonts w:ascii="Arial Narrow" w:eastAsia="MS Mincho" w:hAnsi="Arial Narrow" w:cs="Times New Roman"/>
          <w:sz w:val="24"/>
          <w:szCs w:val="24"/>
          <w:lang w:eastAsia="fr-FR"/>
        </w:rPr>
        <w:t xml:space="preserve"> </w:t>
      </w:r>
    </w:p>
    <w:p w14:paraId="02FCD8E3" w14:textId="77777777" w:rsidR="007D11F7" w:rsidRDefault="007D11F7"/>
    <w:sectPr w:rsidR="007D1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F7"/>
    <w:rsid w:val="00205692"/>
    <w:rsid w:val="00614E12"/>
    <w:rsid w:val="007D11F7"/>
    <w:rsid w:val="00B25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0B98"/>
  <w15:chartTrackingRefBased/>
  <w15:docId w15:val="{0F57CE79-96C2-43E0-8F20-71394256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navinternet</cp:lastModifiedBy>
  <cp:revision>3</cp:revision>
  <dcterms:created xsi:type="dcterms:W3CDTF">2019-05-07T14:34:00Z</dcterms:created>
  <dcterms:modified xsi:type="dcterms:W3CDTF">2020-09-23T11:53:00Z</dcterms:modified>
</cp:coreProperties>
</file>